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http://www.uvm.edu/~litblock/webquest/236Spring2003/King/#QUESTIONS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Questions to Answer as you Read So Far From The Bamboo Grove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Chapters 1-3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Why dose Yoko’s family live in Korea? How does being Japanese affect them as the war progresses?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saves the Kawashima’s from Korea communist soldiers? What is ironic about this situation?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Yoko calls her sister Ko “honorable sister.” Sometimes they exchange words that are no so honorable. What kind of relationship do they have? Why does Ko seem bossy to Yoko?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Chapters 4-7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Where does Hideyo go when he escapes from the factory? While he is there what shows his cleverness and forethought?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Describe the living conditions in the train station is Seoul, and then in the warehouse in Pusan?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values does Yoko’s mother have? What shows that the girls share her values?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How would you describe Ko? If you were in a difficult situation would you want her with you?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Chapters 8-11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How does Yoko treat Mr. Naido? What does this teach you about Yoko’s character?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happens when Yoko’s mom returns from her trip? How does this affect Yoko and Ko?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skills and qualities does Ko have? Will they help her succeed later in life?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Questions to Answer After You Read This Web page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did Japan want to use Korea for in the beginning?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was being fought over in the Russo-Japanese war?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year was Yoko born?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What were some Japanese traditions Yoko and her siblings practiced growing up?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Why did Yoko and her husband move to the US?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Why did Japan loss their control over Korea?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Why did Yoko’s Family leave Korea?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Bamboo grove questions.docx</dc:title>
</cp:coreProperties>
</file>